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20" w:type="dxa"/>
        <w:tblLook w:val="01E0" w:firstRow="1" w:lastRow="1" w:firstColumn="1" w:lastColumn="1" w:noHBand="0" w:noVBand="0"/>
      </w:tblPr>
      <w:tblGrid>
        <w:gridCol w:w="4068"/>
        <w:gridCol w:w="5649"/>
      </w:tblGrid>
      <w:tr w:rsidR="001C4C82" w:rsidRPr="006D1798" w:rsidTr="000B0B28">
        <w:tc>
          <w:tcPr>
            <w:tcW w:w="4068" w:type="dxa"/>
          </w:tcPr>
          <w:p w:rsidR="001C4C82" w:rsidRPr="006D1798" w:rsidRDefault="001C4C82" w:rsidP="00405800">
            <w:pPr>
              <w:jc w:val="center"/>
              <w:rPr>
                <w:sz w:val="26"/>
                <w:szCs w:val="26"/>
                <w:lang w:val="en-US" w:eastAsia="en-US"/>
              </w:rPr>
            </w:pPr>
            <w:r w:rsidRPr="006D1798">
              <w:rPr>
                <w:sz w:val="26"/>
                <w:szCs w:val="26"/>
                <w:lang w:val="en-US" w:eastAsia="en-US"/>
              </w:rPr>
              <w:t xml:space="preserve">PHÒNG GD&amp;ĐT PHONG ĐIỀN </w:t>
            </w:r>
          </w:p>
          <w:p w:rsidR="001C4C82" w:rsidRPr="006D1798" w:rsidRDefault="001C4C82" w:rsidP="00405800">
            <w:pPr>
              <w:jc w:val="center"/>
              <w:rPr>
                <w:sz w:val="26"/>
                <w:szCs w:val="26"/>
                <w:lang w:val="en-US" w:eastAsia="en-US"/>
              </w:rPr>
            </w:pPr>
            <w:r w:rsidRPr="006D1798">
              <w:rPr>
                <w:b/>
                <w:sz w:val="26"/>
                <w:szCs w:val="26"/>
                <w:lang w:val="en-US" w:eastAsia="en-US"/>
              </w:rPr>
              <w:t>TRƯỜNG THCS ĐIỀN HẢI</w:t>
            </w:r>
            <w:r w:rsidRPr="006D1798">
              <w:rPr>
                <w:sz w:val="26"/>
                <w:szCs w:val="26"/>
                <w:lang w:val="en-US" w:eastAsia="en-US"/>
              </w:rPr>
              <w:t xml:space="preserve"> </w:t>
            </w:r>
          </w:p>
          <w:p w:rsidR="001C4C82" w:rsidRPr="006D1798" w:rsidRDefault="001C4C82" w:rsidP="00405800">
            <w:pPr>
              <w:jc w:val="center"/>
              <w:rPr>
                <w:b/>
                <w:sz w:val="26"/>
                <w:szCs w:val="26"/>
                <w:lang w:val="en-US" w:eastAsia="en-US"/>
              </w:rPr>
            </w:pPr>
            <w:r>
              <w:rPr>
                <w:noProof/>
                <w:sz w:val="26"/>
                <w:szCs w:val="26"/>
                <w:lang w:val="en-US" w:eastAsia="en-US"/>
              </w:rPr>
              <mc:AlternateContent>
                <mc:Choice Requires="wps">
                  <w:drawing>
                    <wp:anchor distT="0" distB="0" distL="114300" distR="114300" simplePos="0" relativeHeight="251659264" behindDoc="0" locked="0" layoutInCell="1" allowOverlap="1" wp14:anchorId="72ABBBAC" wp14:editId="414B992D">
                      <wp:simplePos x="0" y="0"/>
                      <wp:positionH relativeFrom="column">
                        <wp:posOffset>660400</wp:posOffset>
                      </wp:positionH>
                      <wp:positionV relativeFrom="paragraph">
                        <wp:posOffset>17145</wp:posOffset>
                      </wp:positionV>
                      <wp:extent cx="914400" cy="0"/>
                      <wp:effectExtent l="635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5pt" to="1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9R6s2toAAAAHAQAADwAAAAAAAAAAAAAAAAB1BAAAZHJzL2Rvd25yZXYueG1sUEsFBgAA&#10;AAAEAAQA8wAAAHwFAAAAAA==&#10;"/>
                  </w:pict>
                </mc:Fallback>
              </mc:AlternateContent>
            </w:r>
          </w:p>
        </w:tc>
        <w:tc>
          <w:tcPr>
            <w:tcW w:w="5649" w:type="dxa"/>
          </w:tcPr>
          <w:p w:rsidR="001C4C82" w:rsidRPr="006D1798" w:rsidRDefault="001C4C82" w:rsidP="00405800">
            <w:pPr>
              <w:jc w:val="center"/>
              <w:rPr>
                <w:b/>
                <w:sz w:val="26"/>
                <w:szCs w:val="26"/>
                <w:lang w:val="en-US" w:eastAsia="en-US"/>
              </w:rPr>
            </w:pPr>
            <w:r w:rsidRPr="006D1798">
              <w:rPr>
                <w:b/>
                <w:sz w:val="26"/>
                <w:szCs w:val="26"/>
                <w:lang w:val="en-US" w:eastAsia="en-US"/>
              </w:rPr>
              <w:t>CỘNG HÒA XÃ HỘI CHỦ NGHĨA VIỆT NAM</w:t>
            </w:r>
          </w:p>
          <w:p w:rsidR="001C4C82" w:rsidRPr="006D1798" w:rsidRDefault="001C4C82" w:rsidP="00405800">
            <w:pPr>
              <w:jc w:val="center"/>
              <w:rPr>
                <w:b/>
                <w:sz w:val="26"/>
                <w:szCs w:val="26"/>
                <w:lang w:val="en-US" w:eastAsia="en-US"/>
              </w:rPr>
            </w:pPr>
            <w:r w:rsidRPr="006D1798">
              <w:rPr>
                <w:b/>
                <w:sz w:val="26"/>
                <w:szCs w:val="26"/>
                <w:lang w:val="en-US" w:eastAsia="en-US"/>
              </w:rPr>
              <w:t>Độc lập - Tự do - Hạnh phúc</w:t>
            </w:r>
          </w:p>
          <w:p w:rsidR="001C4C82" w:rsidRPr="006D1798" w:rsidRDefault="001C4C82" w:rsidP="00405800">
            <w:pPr>
              <w:jc w:val="center"/>
              <w:rPr>
                <w:sz w:val="26"/>
                <w:szCs w:val="26"/>
                <w:lang w:val="en-US" w:eastAsia="en-US"/>
              </w:rPr>
            </w:pPr>
            <w:r>
              <w:rPr>
                <w:noProof/>
                <w:sz w:val="26"/>
                <w:szCs w:val="26"/>
                <w:lang w:val="en-US" w:eastAsia="en-US"/>
              </w:rPr>
              <mc:AlternateContent>
                <mc:Choice Requires="wps">
                  <w:drawing>
                    <wp:anchor distT="0" distB="0" distL="114300" distR="114300" simplePos="0" relativeHeight="251661312" behindDoc="0" locked="0" layoutInCell="1" allowOverlap="1" wp14:anchorId="0C401CDB" wp14:editId="129FB84E">
                      <wp:simplePos x="0" y="0"/>
                      <wp:positionH relativeFrom="column">
                        <wp:posOffset>616585</wp:posOffset>
                      </wp:positionH>
                      <wp:positionV relativeFrom="paragraph">
                        <wp:posOffset>26670</wp:posOffset>
                      </wp:positionV>
                      <wp:extent cx="2172335" cy="0"/>
                      <wp:effectExtent l="1206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1pt" to="21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"/>
                  </w:pict>
                </mc:Fallback>
              </mc:AlternateContent>
            </w:r>
          </w:p>
        </w:tc>
      </w:tr>
      <w:tr w:rsidR="001C4C82" w:rsidRPr="006D1798" w:rsidTr="000B0B28">
        <w:tc>
          <w:tcPr>
            <w:tcW w:w="4068" w:type="dxa"/>
          </w:tcPr>
          <w:p w:rsidR="001C4C82" w:rsidRPr="006D1798" w:rsidRDefault="001C4C82" w:rsidP="00405800">
            <w:pPr>
              <w:jc w:val="center"/>
              <w:rPr>
                <w:sz w:val="26"/>
                <w:szCs w:val="26"/>
                <w:lang w:val="en-US" w:eastAsia="en-US"/>
              </w:rPr>
            </w:pPr>
          </w:p>
        </w:tc>
        <w:tc>
          <w:tcPr>
            <w:tcW w:w="5649" w:type="dxa"/>
          </w:tcPr>
          <w:p w:rsidR="001C4C82" w:rsidRPr="006D1798" w:rsidRDefault="00104443" w:rsidP="003C1C33">
            <w:pPr>
              <w:jc w:val="center"/>
              <w:rPr>
                <w:i/>
                <w:sz w:val="26"/>
                <w:szCs w:val="26"/>
                <w:lang w:val="en-US" w:eastAsia="en-US"/>
              </w:rPr>
            </w:pPr>
            <w:r>
              <w:rPr>
                <w:i/>
                <w:sz w:val="26"/>
                <w:szCs w:val="26"/>
                <w:lang w:val="en-US" w:eastAsia="en-US"/>
              </w:rPr>
              <w:t>Điền Hải, ngày 1</w:t>
            </w:r>
            <w:r w:rsidR="003C1C33">
              <w:rPr>
                <w:i/>
                <w:sz w:val="26"/>
                <w:szCs w:val="26"/>
                <w:lang w:val="en-US" w:eastAsia="en-US"/>
              </w:rPr>
              <w:t>9</w:t>
            </w:r>
            <w:r>
              <w:rPr>
                <w:i/>
                <w:sz w:val="26"/>
                <w:szCs w:val="26"/>
                <w:lang w:val="en-US" w:eastAsia="en-US"/>
              </w:rPr>
              <w:t xml:space="preserve"> tháng 3 năm 2019</w:t>
            </w:r>
          </w:p>
        </w:tc>
      </w:tr>
    </w:tbl>
    <w:p w:rsidR="001C4C82" w:rsidRPr="006D1798" w:rsidRDefault="001C4C82" w:rsidP="00405800">
      <w:pPr>
        <w:rPr>
          <w:sz w:val="26"/>
          <w:szCs w:val="26"/>
          <w:lang w:val="en-US" w:eastAsia="en-US"/>
        </w:rPr>
      </w:pPr>
    </w:p>
    <w:p w:rsidR="001C4C82" w:rsidRPr="006D1798" w:rsidRDefault="001C4C82" w:rsidP="00405800">
      <w:pPr>
        <w:jc w:val="center"/>
        <w:rPr>
          <w:rFonts w:eastAsia="Arial"/>
          <w:b/>
          <w:sz w:val="26"/>
          <w:szCs w:val="26"/>
          <w:lang w:val="pt-BR" w:eastAsia="en-US"/>
        </w:rPr>
      </w:pPr>
      <w:r w:rsidRPr="006D1798">
        <w:rPr>
          <w:rFonts w:eastAsia="Arial"/>
          <w:b/>
          <w:sz w:val="26"/>
          <w:szCs w:val="26"/>
          <w:lang w:val="pt-BR" w:eastAsia="en-US"/>
        </w:rPr>
        <w:t>BÀI VIẾT BDTX NĂM HỌC 2018 - 2019</w:t>
      </w:r>
    </w:p>
    <w:p w:rsidR="001C4C82" w:rsidRPr="006D1798" w:rsidRDefault="001C4C82" w:rsidP="00405800">
      <w:pPr>
        <w:jc w:val="both"/>
        <w:rPr>
          <w:sz w:val="26"/>
          <w:szCs w:val="26"/>
          <w:lang w:val="en-US" w:eastAsia="en-US"/>
        </w:rPr>
      </w:pPr>
      <w:r>
        <w:rPr>
          <w:noProof/>
          <w:sz w:val="26"/>
          <w:szCs w:val="26"/>
          <w:lang w:val="en-US" w:eastAsia="en-US"/>
        </w:rPr>
        <mc:AlternateContent>
          <mc:Choice Requires="wps">
            <w:drawing>
              <wp:anchor distT="0" distB="0" distL="114300" distR="114300" simplePos="0" relativeHeight="251660288" behindDoc="0" locked="0" layoutInCell="1" allowOverlap="1" wp14:anchorId="146E4B66" wp14:editId="664F5155">
                <wp:simplePos x="0" y="0"/>
                <wp:positionH relativeFrom="column">
                  <wp:posOffset>2204085</wp:posOffset>
                </wp:positionH>
                <wp:positionV relativeFrom="paragraph">
                  <wp:posOffset>28575</wp:posOffset>
                </wp:positionV>
                <wp:extent cx="15240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25pt" to="29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"/>
            </w:pict>
          </mc:Fallback>
        </mc:AlternateContent>
      </w:r>
    </w:p>
    <w:p w:rsidR="001C4C82" w:rsidRPr="006D1798" w:rsidRDefault="001C4C82" w:rsidP="00405800">
      <w:pPr>
        <w:ind w:firstLine="720"/>
        <w:jc w:val="both"/>
        <w:rPr>
          <w:spacing w:val="-6"/>
          <w:sz w:val="26"/>
          <w:szCs w:val="26"/>
          <w:lang w:val="en-US" w:eastAsia="en-US"/>
        </w:rPr>
      </w:pPr>
      <w:r w:rsidRPr="006D1798">
        <w:rPr>
          <w:sz w:val="26"/>
          <w:szCs w:val="26"/>
          <w:lang w:val="en-US" w:eastAsia="en-US"/>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w:t>
      </w:r>
      <w:bookmarkStart w:id="0" w:name="_GoBack"/>
      <w:bookmarkEnd w:id="0"/>
      <w:r w:rsidRPr="006D1798">
        <w:rPr>
          <w:sz w:val="26"/>
          <w:szCs w:val="26"/>
          <w:lang w:val="en-US" w:eastAsia="en-US"/>
        </w:rPr>
        <w:t xml:space="preserve">ố 41/KH-PGDĐT ngày 17/9/2018 của Phòng GD&amp;ĐT về việc </w:t>
      </w:r>
      <w:r w:rsidRPr="006D1798">
        <w:rPr>
          <w:bCs/>
          <w:spacing w:val="-4"/>
          <w:sz w:val="26"/>
          <w:szCs w:val="26"/>
          <w:lang w:val="en-US" w:eastAsia="en-US"/>
        </w:rPr>
        <w:t xml:space="preserve">Kế hoạch BDTX cán bộ quản lý, </w:t>
      </w:r>
      <w:r w:rsidRPr="006D1798">
        <w:rPr>
          <w:spacing w:val="-4"/>
          <w:sz w:val="26"/>
          <w:szCs w:val="26"/>
          <w:lang w:val="en-US" w:eastAsia="en-US"/>
        </w:rPr>
        <w:t>giáo viên MN, TH và THCS</w:t>
      </w:r>
      <w:r w:rsidRPr="006D1798">
        <w:rPr>
          <w:bCs/>
          <w:spacing w:val="-4"/>
          <w:sz w:val="26"/>
          <w:szCs w:val="26"/>
          <w:lang w:val="en-US" w:eastAsia="en-US"/>
        </w:rPr>
        <w:t xml:space="preserve"> năm học 2018-2019</w:t>
      </w:r>
      <w:r w:rsidRPr="006D1798">
        <w:rPr>
          <w:sz w:val="26"/>
          <w:szCs w:val="26"/>
          <w:lang w:val="en-US" w:eastAsia="en-US"/>
        </w:rPr>
        <w:t>,</w:t>
      </w:r>
    </w:p>
    <w:p w:rsidR="001C4C82" w:rsidRPr="006D1798" w:rsidRDefault="001C4C82" w:rsidP="00405800">
      <w:pPr>
        <w:jc w:val="both"/>
        <w:rPr>
          <w:spacing w:val="-4"/>
          <w:sz w:val="26"/>
          <w:szCs w:val="26"/>
          <w:lang w:val="en-US" w:eastAsia="en-US"/>
        </w:rPr>
      </w:pPr>
      <w:r w:rsidRPr="006D1798">
        <w:rPr>
          <w:spacing w:val="-4"/>
          <w:sz w:val="26"/>
          <w:szCs w:val="26"/>
          <w:lang w:val="en-US" w:eastAsia="en-US"/>
        </w:rPr>
        <w:t xml:space="preserve">            Cá nhân tham gia BDTX </w:t>
      </w:r>
      <w:r w:rsidRPr="006D1798">
        <w:rPr>
          <w:bCs/>
          <w:spacing w:val="-4"/>
          <w:sz w:val="26"/>
          <w:szCs w:val="26"/>
          <w:lang w:val="en-US" w:eastAsia="en-US"/>
        </w:rPr>
        <w:t>năm học 2018-2019 như sau:</w:t>
      </w:r>
    </w:p>
    <w:p w:rsidR="001C4C82" w:rsidRPr="006D1798" w:rsidRDefault="001C4C82" w:rsidP="00405800">
      <w:pPr>
        <w:jc w:val="both"/>
        <w:rPr>
          <w:b/>
          <w:sz w:val="26"/>
          <w:szCs w:val="26"/>
          <w:lang w:val="en-US" w:eastAsia="en-US"/>
        </w:rPr>
      </w:pPr>
      <w:r w:rsidRPr="006D1798">
        <w:rPr>
          <w:b/>
          <w:sz w:val="26"/>
          <w:szCs w:val="26"/>
          <w:lang w:val="en-US" w:eastAsia="en-US"/>
        </w:rPr>
        <w:t>3. Nội dung bồi dưỡng 3: (60 tiết)</w:t>
      </w:r>
    </w:p>
    <w:p w:rsidR="001C4C82" w:rsidRPr="006D1798" w:rsidRDefault="001C4C82" w:rsidP="00405800">
      <w:pPr>
        <w:jc w:val="both"/>
        <w:rPr>
          <w:b/>
          <w:sz w:val="26"/>
          <w:szCs w:val="26"/>
          <w:lang w:val="en-US" w:eastAsia="en-US"/>
        </w:rPr>
      </w:pPr>
      <w:r w:rsidRPr="006D1798">
        <w:rPr>
          <w:b/>
          <w:sz w:val="26"/>
          <w:szCs w:val="26"/>
          <w:lang w:val="en-US" w:eastAsia="en-US"/>
        </w:rPr>
        <w:t>3.1. Các nội dung bồi dưỡng modul THCS của giáo viên</w:t>
      </w:r>
    </w:p>
    <w:p w:rsidR="001C4C82" w:rsidRPr="006D1798" w:rsidRDefault="001C4C82" w:rsidP="00405800">
      <w:pPr>
        <w:ind w:firstLine="720"/>
        <w:jc w:val="both"/>
        <w:rPr>
          <w:sz w:val="26"/>
          <w:szCs w:val="26"/>
          <w:lang w:val="en-US" w:eastAsia="en-US"/>
        </w:rPr>
      </w:pPr>
      <w:r w:rsidRPr="006D1798">
        <w:rPr>
          <w:sz w:val="26"/>
          <w:szCs w:val="26"/>
          <w:lang w:val="en-US" w:eastAsia="en-US"/>
        </w:rPr>
        <w:t>- Thời lượng: 60 tiết.</w:t>
      </w:r>
    </w:p>
    <w:p w:rsidR="001C4C82" w:rsidRPr="006D1798" w:rsidRDefault="001C4C82" w:rsidP="00405800">
      <w:pPr>
        <w:jc w:val="both"/>
        <w:rPr>
          <w:sz w:val="26"/>
          <w:szCs w:val="26"/>
          <w:lang w:val="en-US" w:eastAsia="en-US"/>
        </w:rPr>
      </w:pPr>
      <w:r w:rsidRPr="006D1798">
        <w:rPr>
          <w:sz w:val="26"/>
          <w:szCs w:val="26"/>
          <w:lang w:val="en-US" w:eastAsia="en-US"/>
        </w:rPr>
        <w:tab/>
        <w:t>- Thời gian học tập: Từ 01/01/2019 đến 10/4/2019.</w:t>
      </w:r>
    </w:p>
    <w:p w:rsidR="001C4C82" w:rsidRPr="006D1798" w:rsidRDefault="001C4C82" w:rsidP="00405800">
      <w:pPr>
        <w:ind w:firstLine="720"/>
        <w:jc w:val="both"/>
        <w:rPr>
          <w:sz w:val="26"/>
          <w:szCs w:val="26"/>
          <w:lang w:val="en-US" w:eastAsia="en-US"/>
        </w:rPr>
      </w:pPr>
      <w:r w:rsidRPr="006D1798">
        <w:rPr>
          <w:sz w:val="26"/>
          <w:szCs w:val="26"/>
          <w:lang w:val="en-US" w:eastAsia="en-US"/>
        </w:rPr>
        <w:t>- Thời gian tổ chức báo cáo kết quả: Trước ngày 15/4/2019.</w:t>
      </w:r>
    </w:p>
    <w:p w:rsidR="001C4C82" w:rsidRPr="006D1798" w:rsidRDefault="001C4C82" w:rsidP="001105CC">
      <w:pPr>
        <w:ind w:firstLine="720"/>
        <w:jc w:val="both"/>
        <w:rPr>
          <w:b/>
          <w:sz w:val="26"/>
          <w:szCs w:val="26"/>
          <w:lang w:val="en-US" w:eastAsia="en-US"/>
        </w:rPr>
      </w:pPr>
      <w:r w:rsidRPr="006D1798">
        <w:rPr>
          <w:sz w:val="26"/>
          <w:szCs w:val="26"/>
          <w:lang w:val="en-US" w:eastAsia="en-US"/>
        </w:rPr>
        <w:t>- Các nội dung:</w:t>
      </w:r>
    </w:p>
    <w:p w:rsidR="001C4C82" w:rsidRPr="006D1798" w:rsidRDefault="001C4C82" w:rsidP="001105CC">
      <w:pPr>
        <w:ind w:firstLine="720"/>
        <w:jc w:val="both"/>
        <w:rPr>
          <w:sz w:val="26"/>
          <w:szCs w:val="26"/>
          <w:lang w:val="en-US" w:eastAsia="en-US"/>
        </w:rPr>
      </w:pPr>
      <w:r w:rsidRPr="006D1798">
        <w:rPr>
          <w:b/>
          <w:sz w:val="26"/>
          <w:szCs w:val="26"/>
          <w:lang w:val="en-US" w:eastAsia="en-US"/>
        </w:rPr>
        <w:t>THCS 40</w:t>
      </w:r>
      <w:r w:rsidRPr="006D1798">
        <w:rPr>
          <w:sz w:val="26"/>
          <w:szCs w:val="26"/>
          <w:lang w:val="en-US" w:eastAsia="en-US"/>
        </w:rPr>
        <w:t>: Phối hợp các tổ chức xã hội trong công tác giáo dục ở trường Trung học cơ sở.</w:t>
      </w:r>
    </w:p>
    <w:p w:rsidR="001105CC" w:rsidRDefault="001105CC" w:rsidP="001105CC">
      <w:pPr>
        <w:ind w:firstLine="720"/>
        <w:jc w:val="both"/>
        <w:rPr>
          <w:sz w:val="28"/>
          <w:szCs w:val="26"/>
        </w:rPr>
      </w:pPr>
      <w:r w:rsidRPr="00323FA2">
        <w:rPr>
          <w:sz w:val="28"/>
          <w:szCs w:val="26"/>
        </w:rPr>
        <w:t>- Thời gian tổ chức báo cáo kết quả: 1</w:t>
      </w:r>
      <w:r>
        <w:rPr>
          <w:sz w:val="28"/>
          <w:szCs w:val="26"/>
        </w:rPr>
        <w:t>9</w:t>
      </w:r>
      <w:r w:rsidRPr="00323FA2">
        <w:rPr>
          <w:sz w:val="28"/>
          <w:szCs w:val="26"/>
        </w:rPr>
        <w:t>/3/2019</w:t>
      </w:r>
    </w:p>
    <w:p w:rsidR="001C4C82" w:rsidRPr="006D1798" w:rsidRDefault="001C4C82" w:rsidP="001105CC">
      <w:pPr>
        <w:jc w:val="both"/>
        <w:rPr>
          <w:rFonts w:eastAsia="Arial"/>
          <w:b/>
          <w:sz w:val="26"/>
          <w:szCs w:val="26"/>
          <w:lang w:val="pt-BR" w:eastAsia="en-US"/>
        </w:rPr>
      </w:pPr>
      <w:r w:rsidRPr="006D1798">
        <w:rPr>
          <w:rFonts w:eastAsia="Arial"/>
          <w:b/>
          <w:sz w:val="26"/>
          <w:szCs w:val="26"/>
          <w:lang w:val="pt-BR" w:eastAsia="en-US"/>
        </w:rPr>
        <w:t>A.THÔNG TIN CÁ NHÂN</w:t>
      </w:r>
    </w:p>
    <w:p w:rsidR="001105CC" w:rsidRPr="00C50944" w:rsidRDefault="001105CC" w:rsidP="001105CC">
      <w:pPr>
        <w:widowControl w:val="0"/>
        <w:tabs>
          <w:tab w:val="left" w:leader="dot" w:pos="6720"/>
          <w:tab w:val="right" w:leader="dot" w:pos="8505"/>
          <w:tab w:val="left" w:pos="9120"/>
        </w:tabs>
        <w:rPr>
          <w:rFonts w:eastAsia="Arial"/>
          <w:bCs/>
          <w:color w:val="000000"/>
          <w:sz w:val="26"/>
          <w:szCs w:val="26"/>
          <w:lang w:val="pt-BR" w:eastAsia="en-US"/>
        </w:rPr>
      </w:pPr>
      <w:r w:rsidRPr="00C50944">
        <w:rPr>
          <w:rFonts w:eastAsia="Arial"/>
          <w:bCs/>
          <w:color w:val="000000"/>
          <w:sz w:val="26"/>
          <w:szCs w:val="26"/>
          <w:lang w:val="pt-BR" w:eastAsia="en-US"/>
        </w:rPr>
        <w:t xml:space="preserve">     1. Họ và tên:  </w:t>
      </w:r>
      <w:r>
        <w:rPr>
          <w:rFonts w:eastAsia="Arial"/>
          <w:bCs/>
          <w:color w:val="000000"/>
          <w:sz w:val="26"/>
          <w:szCs w:val="26"/>
          <w:lang w:val="pt-BR" w:eastAsia="en-US"/>
        </w:rPr>
        <w:t>Phan Th</w:t>
      </w:r>
      <w:r w:rsidRPr="00840ED9">
        <w:rPr>
          <w:rFonts w:eastAsia="Arial"/>
          <w:bCs/>
          <w:color w:val="000000"/>
          <w:sz w:val="26"/>
          <w:szCs w:val="26"/>
          <w:lang w:val="pt-BR" w:eastAsia="en-US"/>
        </w:rPr>
        <w:t>ị</w:t>
      </w:r>
      <w:r>
        <w:rPr>
          <w:rFonts w:eastAsia="Arial"/>
          <w:bCs/>
          <w:color w:val="000000"/>
          <w:sz w:val="26"/>
          <w:szCs w:val="26"/>
          <w:lang w:val="pt-BR" w:eastAsia="en-US"/>
        </w:rPr>
        <w:t xml:space="preserve"> Phư</w:t>
      </w:r>
      <w:r w:rsidRPr="00840ED9">
        <w:rPr>
          <w:rFonts w:eastAsia="Arial"/>
          <w:bCs/>
          <w:color w:val="000000"/>
          <w:sz w:val="26"/>
          <w:szCs w:val="26"/>
          <w:lang w:val="pt-BR" w:eastAsia="en-US"/>
        </w:rPr>
        <w:t>ớc</w:t>
      </w:r>
      <w:r w:rsidRPr="00C50944">
        <w:rPr>
          <w:rFonts w:eastAsia="Arial"/>
          <w:bCs/>
          <w:color w:val="000000"/>
          <w:sz w:val="26"/>
          <w:szCs w:val="26"/>
          <w:lang w:val="pt-BR" w:eastAsia="en-US"/>
        </w:rPr>
        <w:t xml:space="preserve">.                   </w:t>
      </w:r>
      <w:r>
        <w:rPr>
          <w:rFonts w:eastAsia="Arial"/>
          <w:bCs/>
          <w:color w:val="000000"/>
          <w:sz w:val="26"/>
          <w:szCs w:val="26"/>
          <w:lang w:val="pt-BR" w:eastAsia="en-US"/>
        </w:rPr>
        <w:t xml:space="preserve">         </w:t>
      </w:r>
      <w:r w:rsidRPr="00C50944">
        <w:rPr>
          <w:rFonts w:eastAsia="Arial"/>
          <w:bCs/>
          <w:color w:val="000000"/>
          <w:sz w:val="26"/>
          <w:szCs w:val="26"/>
          <w:lang w:val="pt-BR" w:eastAsia="en-US"/>
        </w:rPr>
        <w:t>Giới tính: N</w:t>
      </w:r>
      <w:r w:rsidRPr="00840ED9">
        <w:rPr>
          <w:rFonts w:eastAsia="Arial"/>
          <w:bCs/>
          <w:color w:val="000000"/>
          <w:sz w:val="26"/>
          <w:szCs w:val="26"/>
          <w:lang w:val="pt-BR" w:eastAsia="en-US"/>
        </w:rPr>
        <w:t>ữ</w:t>
      </w:r>
      <w:r w:rsidRPr="00C50944">
        <w:rPr>
          <w:rFonts w:eastAsia="Arial"/>
          <w:bCs/>
          <w:color w:val="000000"/>
          <w:sz w:val="26"/>
          <w:szCs w:val="26"/>
          <w:lang w:val="pt-BR" w:eastAsia="en-US"/>
        </w:rPr>
        <w:t>.</w:t>
      </w:r>
    </w:p>
    <w:p w:rsidR="001105CC" w:rsidRPr="00C50944" w:rsidRDefault="001105CC" w:rsidP="001105CC">
      <w:pPr>
        <w:widowControl w:val="0"/>
        <w:tabs>
          <w:tab w:val="left" w:leader="dot" w:pos="5040"/>
          <w:tab w:val="left" w:pos="9000"/>
        </w:tabs>
        <w:jc w:val="both"/>
        <w:rPr>
          <w:rFonts w:eastAsia="Arial"/>
          <w:sz w:val="26"/>
          <w:szCs w:val="26"/>
          <w:lang w:val="pt-BR" w:eastAsia="en-US"/>
        </w:rPr>
      </w:pPr>
      <w:r w:rsidRPr="00C50944">
        <w:rPr>
          <w:rFonts w:eastAsia="Arial"/>
          <w:sz w:val="26"/>
          <w:szCs w:val="26"/>
          <w:lang w:val="pt-BR" w:eastAsia="en-US"/>
        </w:rPr>
        <w:t xml:space="preserve">     2. Ngày, tháng, năm sinh:  </w:t>
      </w:r>
      <w:r>
        <w:rPr>
          <w:rFonts w:eastAsia="Arial"/>
          <w:sz w:val="26"/>
          <w:szCs w:val="26"/>
          <w:lang w:val="pt-BR" w:eastAsia="en-US"/>
        </w:rPr>
        <w:t>16</w:t>
      </w:r>
      <w:r w:rsidRPr="00C50944">
        <w:rPr>
          <w:rFonts w:eastAsia="Arial"/>
          <w:sz w:val="26"/>
          <w:szCs w:val="26"/>
          <w:lang w:val="pt-BR" w:eastAsia="en-US"/>
        </w:rPr>
        <w:t>/</w:t>
      </w:r>
      <w:r>
        <w:rPr>
          <w:rFonts w:eastAsia="Arial"/>
          <w:sz w:val="26"/>
          <w:szCs w:val="26"/>
          <w:lang w:val="pt-BR" w:eastAsia="en-US"/>
        </w:rPr>
        <w:t>11</w:t>
      </w:r>
      <w:r w:rsidRPr="00C50944">
        <w:rPr>
          <w:rFonts w:eastAsia="Arial"/>
          <w:sz w:val="26"/>
          <w:szCs w:val="26"/>
          <w:lang w:val="pt-BR" w:eastAsia="en-US"/>
        </w:rPr>
        <w:t>/197</w:t>
      </w:r>
      <w:r>
        <w:rPr>
          <w:rFonts w:eastAsia="Arial"/>
          <w:sz w:val="26"/>
          <w:szCs w:val="26"/>
          <w:lang w:val="pt-BR" w:eastAsia="en-US"/>
        </w:rPr>
        <w:t>8</w:t>
      </w:r>
      <w:r w:rsidRPr="00C50944">
        <w:rPr>
          <w:rFonts w:eastAsia="Arial"/>
          <w:sz w:val="26"/>
          <w:szCs w:val="26"/>
          <w:lang w:val="pt-BR" w:eastAsia="en-US"/>
        </w:rPr>
        <w:t xml:space="preserve">                Năm vào ngành giáo dục: </w:t>
      </w:r>
      <w:r>
        <w:rPr>
          <w:rFonts w:eastAsia="Arial"/>
          <w:sz w:val="26"/>
          <w:szCs w:val="26"/>
          <w:lang w:val="pt-BR" w:eastAsia="en-US"/>
        </w:rPr>
        <w:t>2003</w:t>
      </w:r>
      <w:r w:rsidRPr="00C50944">
        <w:rPr>
          <w:rFonts w:eastAsia="Arial"/>
          <w:sz w:val="26"/>
          <w:szCs w:val="26"/>
          <w:lang w:val="pt-BR" w:eastAsia="en-US"/>
        </w:rPr>
        <w:t>.</w:t>
      </w:r>
    </w:p>
    <w:p w:rsidR="001105CC" w:rsidRPr="00C50944" w:rsidRDefault="001105CC" w:rsidP="001105CC">
      <w:pPr>
        <w:widowControl w:val="0"/>
        <w:tabs>
          <w:tab w:val="right" w:leader="dot" w:pos="5586"/>
          <w:tab w:val="right" w:leader="dot" w:pos="8505"/>
        </w:tabs>
        <w:rPr>
          <w:rFonts w:eastAsia="Arial"/>
          <w:bCs/>
          <w:color w:val="000000"/>
          <w:sz w:val="26"/>
          <w:szCs w:val="26"/>
          <w:lang w:val="pt-BR" w:eastAsia="en-US"/>
        </w:rPr>
      </w:pPr>
      <w:r w:rsidRPr="00C50944">
        <w:rPr>
          <w:rFonts w:eastAsia="Arial"/>
          <w:bCs/>
          <w:color w:val="000000"/>
          <w:sz w:val="26"/>
          <w:szCs w:val="26"/>
          <w:lang w:val="pt-BR" w:eastAsia="en-US"/>
        </w:rPr>
        <w:t xml:space="preserve">     3. Trình độ chuyên môn: ĐHSP T</w:t>
      </w:r>
      <w:r>
        <w:rPr>
          <w:rFonts w:eastAsia="Arial"/>
          <w:bCs/>
          <w:color w:val="000000"/>
          <w:sz w:val="26"/>
          <w:szCs w:val="26"/>
          <w:lang w:val="pt-BR" w:eastAsia="en-US"/>
        </w:rPr>
        <w:t>i</w:t>
      </w:r>
      <w:r w:rsidRPr="00C50944">
        <w:rPr>
          <w:rFonts w:eastAsia="Arial"/>
          <w:bCs/>
          <w:color w:val="000000"/>
          <w:sz w:val="26"/>
          <w:szCs w:val="26"/>
          <w:lang w:val="pt-BR" w:eastAsia="en-US"/>
        </w:rPr>
        <w:t>n</w:t>
      </w:r>
    </w:p>
    <w:p w:rsidR="001105CC" w:rsidRPr="00C50944" w:rsidRDefault="001105CC" w:rsidP="001105CC">
      <w:pPr>
        <w:widowControl w:val="0"/>
        <w:jc w:val="both"/>
        <w:rPr>
          <w:rFonts w:eastAsia="Arial"/>
          <w:sz w:val="26"/>
          <w:szCs w:val="26"/>
          <w:lang w:val="pt-BR" w:eastAsia="en-US"/>
        </w:rPr>
      </w:pPr>
      <w:r>
        <w:rPr>
          <w:rFonts w:eastAsia="Arial"/>
          <w:sz w:val="26"/>
          <w:szCs w:val="26"/>
          <w:lang w:val="pt-BR" w:eastAsia="en-US"/>
        </w:rPr>
        <w:t xml:space="preserve">     </w:t>
      </w:r>
      <w:r w:rsidRPr="00C50944">
        <w:rPr>
          <w:rFonts w:eastAsia="Arial"/>
          <w:sz w:val="26"/>
          <w:szCs w:val="26"/>
          <w:lang w:val="pt-BR" w:eastAsia="en-US"/>
        </w:rPr>
        <w:t xml:space="preserve">4. Tổ chuyên môn: Tin.    Môn dạy: </w:t>
      </w:r>
      <w:r w:rsidRPr="00C50944">
        <w:rPr>
          <w:rFonts w:eastAsia="Arial"/>
          <w:bCs/>
          <w:color w:val="000000"/>
          <w:sz w:val="26"/>
          <w:szCs w:val="26"/>
          <w:lang w:val="pt-BR" w:eastAsia="en-US"/>
        </w:rPr>
        <w:t>Tin</w:t>
      </w:r>
    </w:p>
    <w:p w:rsidR="001105CC" w:rsidRPr="00C50944" w:rsidRDefault="001105CC" w:rsidP="001105CC">
      <w:pPr>
        <w:widowControl w:val="0"/>
        <w:rPr>
          <w:rFonts w:eastAsia="Arial"/>
          <w:bCs/>
          <w:color w:val="000000"/>
          <w:sz w:val="26"/>
          <w:szCs w:val="26"/>
          <w:lang w:val="pt-BR" w:eastAsia="en-US"/>
        </w:rPr>
      </w:pPr>
      <w:r w:rsidRPr="00C50944">
        <w:rPr>
          <w:rFonts w:eastAsia="Arial"/>
          <w:bCs/>
          <w:color w:val="000000"/>
          <w:sz w:val="26"/>
          <w:szCs w:val="26"/>
          <w:lang w:val="pt-BR" w:eastAsia="en-US"/>
        </w:rPr>
        <w:t xml:space="preserve">     5. Trình độ ngoại ngữ</w:t>
      </w:r>
      <w:r>
        <w:rPr>
          <w:rFonts w:eastAsia="Arial"/>
          <w:bCs/>
          <w:color w:val="000000"/>
          <w:sz w:val="26"/>
          <w:szCs w:val="26"/>
          <w:lang w:val="pt-BR" w:eastAsia="en-US"/>
        </w:rPr>
        <w:t>: B Anh văn.</w:t>
      </w:r>
      <w:r>
        <w:rPr>
          <w:rFonts w:eastAsia="Arial"/>
          <w:bCs/>
          <w:color w:val="000000"/>
          <w:sz w:val="26"/>
          <w:szCs w:val="26"/>
          <w:lang w:val="pt-BR" w:eastAsia="en-US"/>
        </w:rPr>
        <w:tab/>
      </w:r>
      <w:r w:rsidRPr="00C50944">
        <w:rPr>
          <w:rFonts w:eastAsia="Arial"/>
          <w:bCs/>
          <w:color w:val="000000"/>
          <w:sz w:val="26"/>
          <w:szCs w:val="26"/>
          <w:lang w:val="pt-BR" w:eastAsia="en-US"/>
        </w:rPr>
        <w:t>Trình độ tin học: Cao đẳng sư phạm Tin</w:t>
      </w:r>
    </w:p>
    <w:p w:rsidR="001105CC" w:rsidRPr="00C50944" w:rsidRDefault="001105CC" w:rsidP="001105CC">
      <w:pPr>
        <w:widowControl w:val="0"/>
        <w:jc w:val="both"/>
        <w:rPr>
          <w:rFonts w:eastAsia="Arial"/>
          <w:sz w:val="26"/>
          <w:szCs w:val="26"/>
          <w:lang w:val="pt-BR" w:eastAsia="en-US"/>
        </w:rPr>
      </w:pPr>
      <w:r w:rsidRPr="00C50944">
        <w:rPr>
          <w:rFonts w:eastAsia="Arial"/>
          <w:sz w:val="26"/>
          <w:szCs w:val="26"/>
          <w:lang w:val="pt-BR" w:eastAsia="en-US"/>
        </w:rPr>
        <w:t xml:space="preserve">     6. Chức vụ: Giáo viên.</w:t>
      </w:r>
    </w:p>
    <w:p w:rsidR="001C4C82" w:rsidRPr="00FC202F" w:rsidRDefault="00104443" w:rsidP="00405800">
      <w:pPr>
        <w:widowControl w:val="0"/>
        <w:tabs>
          <w:tab w:val="left" w:leader="dot" w:pos="6720"/>
          <w:tab w:val="right" w:leader="dot" w:pos="8505"/>
          <w:tab w:val="left" w:pos="9120"/>
        </w:tabs>
        <w:rPr>
          <w:sz w:val="28"/>
          <w:szCs w:val="28"/>
          <w:lang w:val="en-US" w:eastAsia="en-US"/>
        </w:rPr>
      </w:pPr>
      <w:r>
        <w:rPr>
          <w:b/>
          <w:sz w:val="28"/>
          <w:szCs w:val="28"/>
          <w:lang w:val="en-US" w:eastAsia="en-US"/>
        </w:rPr>
        <w:t>B.</w:t>
      </w:r>
      <w:r w:rsidR="001C4C82" w:rsidRPr="00FC202F">
        <w:rPr>
          <w:b/>
          <w:sz w:val="28"/>
          <w:szCs w:val="28"/>
          <w:lang w:val="en-US" w:eastAsia="en-US"/>
        </w:rPr>
        <w:t>THCS 40</w:t>
      </w:r>
      <w:r w:rsidR="001C4C82" w:rsidRPr="00FC202F">
        <w:rPr>
          <w:sz w:val="28"/>
          <w:szCs w:val="28"/>
          <w:lang w:val="en-US" w:eastAsia="en-US"/>
        </w:rPr>
        <w:t>: Phối hợp các tổ chức xã hội trong công tác giáo dục ở trường Trung học cơ sở.</w:t>
      </w:r>
    </w:p>
    <w:p w:rsidR="001C4C82" w:rsidRPr="007D4623" w:rsidRDefault="001C4C82" w:rsidP="00405800">
      <w:pPr>
        <w:pStyle w:val="NormalWeb"/>
        <w:shd w:val="clear" w:color="auto" w:fill="FFFFFF"/>
        <w:spacing w:before="0" w:beforeAutospacing="0" w:after="0" w:afterAutospacing="0"/>
        <w:rPr>
          <w:color w:val="444444"/>
          <w:sz w:val="26"/>
          <w:szCs w:val="26"/>
        </w:rPr>
      </w:pPr>
      <w:r w:rsidRPr="00165F5F">
        <w:rPr>
          <w:b/>
          <w:bCs/>
          <w:color w:val="444444"/>
          <w:sz w:val="26"/>
          <w:szCs w:val="26"/>
        </w:rPr>
        <w:t xml:space="preserve">Nội dung 1: </w:t>
      </w:r>
      <w:r>
        <w:rPr>
          <w:b/>
          <w:bCs/>
          <w:color w:val="444444"/>
          <w:sz w:val="26"/>
          <w:szCs w:val="26"/>
          <w:lang w:val="en-US"/>
        </w:rPr>
        <w:t xml:space="preserve">Vai trò, ý nghĩa và mục tiêu của sự </w:t>
      </w:r>
      <w:r w:rsidRPr="007D4623">
        <w:rPr>
          <w:sz w:val="26"/>
          <w:szCs w:val="26"/>
          <w:lang w:val="en-US" w:eastAsia="en-US"/>
        </w:rPr>
        <w:t>p</w:t>
      </w:r>
      <w:r w:rsidRPr="00FC202F">
        <w:rPr>
          <w:sz w:val="26"/>
          <w:szCs w:val="26"/>
          <w:lang w:val="en-US" w:eastAsia="en-US"/>
        </w:rPr>
        <w:t>hối hợp các tổ chức xã hội trong công tác giáo dục ở trường Trung học cơ sở</w:t>
      </w:r>
      <w:r w:rsidRPr="007D4623">
        <w:rPr>
          <w:b/>
          <w:bCs/>
          <w:color w:val="444444"/>
          <w:sz w:val="26"/>
          <w:szCs w:val="26"/>
        </w:rPr>
        <w:t xml:space="preserve"> </w:t>
      </w:r>
    </w:p>
    <w:p w:rsidR="001C4C82" w:rsidRPr="007D4623" w:rsidRDefault="001C4C82" w:rsidP="00405800">
      <w:pPr>
        <w:shd w:val="clear" w:color="auto" w:fill="FFFFFF"/>
        <w:rPr>
          <w:color w:val="444444"/>
          <w:sz w:val="26"/>
          <w:szCs w:val="26"/>
          <w:lang w:val="en-US"/>
        </w:rPr>
      </w:pPr>
      <w:r>
        <w:rPr>
          <w:color w:val="444444"/>
          <w:sz w:val="26"/>
          <w:szCs w:val="26"/>
          <w:lang w:val="en-US"/>
        </w:rPr>
        <w:t>1.</w:t>
      </w:r>
      <w:r w:rsidRPr="00165F5F">
        <w:rPr>
          <w:color w:val="444444"/>
          <w:sz w:val="26"/>
          <w:szCs w:val="26"/>
        </w:rPr>
        <w:t>Đối với ngư</w:t>
      </w:r>
      <w:r>
        <w:rPr>
          <w:color w:val="444444"/>
          <w:sz w:val="26"/>
          <w:szCs w:val="26"/>
        </w:rPr>
        <w:t xml:space="preserve">ời giáo viên </w:t>
      </w:r>
      <w:r>
        <w:rPr>
          <w:color w:val="444444"/>
          <w:sz w:val="26"/>
          <w:szCs w:val="26"/>
          <w:lang w:val="en-US"/>
        </w:rPr>
        <w:t>THCS</w:t>
      </w:r>
    </w:p>
    <w:p w:rsidR="001C4C82" w:rsidRPr="00165F5F" w:rsidRDefault="001C4C82" w:rsidP="00405800">
      <w:pPr>
        <w:shd w:val="clear" w:color="auto" w:fill="FFFFFF"/>
        <w:rPr>
          <w:color w:val="444444"/>
          <w:sz w:val="26"/>
          <w:szCs w:val="26"/>
        </w:rPr>
      </w:pPr>
      <w:r w:rsidRPr="00165F5F">
        <w:rPr>
          <w:color w:val="444444"/>
          <w:sz w:val="26"/>
          <w:szCs w:val="26"/>
        </w:rPr>
        <w:t xml:space="preserve">Sự phối hợp giữa nhà trường với các tổ chức xã hội trong công tác giáo dục sẽ giúp cho giáo viên có điểm tựa vững chắc, sự phối hợp tốt là thể hiện tinh thần hợp tác tốt. Trong xã hội hiện đại ngày nay, sự phối hợp cùng nhau có ý nghĩa to lớn trong quá trình phát triển bền vững. Nếu biết hợp tác tốt và có ý thức trách nhiệm trong hợp tác thì sự hợp tác đó sẽ đơm hoa kết trái. Sẽ tạo cho giáo viên tự tin hơn, chủ động hơn, từ đó biết đặt ra kế hoạch phối hợp cụ thể. Biết phối hợp tốt tức là thể hiện sự giao lưu tốt giữa người giáo viên với các tổ chức xã hội. chúng ta đều biết giao lưu là một hình thái độc lập và chuyên biệt về tính tích cực của chủ thể, biểu thị một mặt nhất định sự tồn tại và phát triển của con người . Trong giao lưu, năng lực hiểu người khác của mọi người được xây dựng, do đó năng lực hiểu bản thân mình được hình thành và năng lực tự ý thức. Đồng thời trong quá trình giao lưu, con </w:t>
      </w:r>
      <w:r w:rsidRPr="00165F5F">
        <w:rPr>
          <w:color w:val="444444"/>
          <w:sz w:val="26"/>
          <w:szCs w:val="26"/>
        </w:rPr>
        <w:lastRenderedPageBreak/>
        <w:t>người thỏa mãn nhu cầu về người khác, những nhu cầu về tâm hồn để làm phong phú tâm hồn, những nhu cầu về đạo đức thẩm mĩ, trí tuệ, tâm tình, đồng cảm với người khác. Những mục đích chung, những húng thú chung cũng như tác phong sẽ tạo điều kiện cho những hoạt động chung tăng thêm hiệu quả</w:t>
      </w:r>
    </w:p>
    <w:p w:rsidR="001C4C82" w:rsidRPr="00165F5F" w:rsidRDefault="001C4C82" w:rsidP="00405800">
      <w:pPr>
        <w:shd w:val="clear" w:color="auto" w:fill="FFFFFF"/>
        <w:rPr>
          <w:color w:val="444444"/>
          <w:sz w:val="26"/>
          <w:szCs w:val="26"/>
        </w:rPr>
      </w:pPr>
      <w:r>
        <w:rPr>
          <w:color w:val="444444"/>
          <w:sz w:val="26"/>
          <w:szCs w:val="26"/>
          <w:lang w:val="en-US"/>
        </w:rPr>
        <w:t>2.</w:t>
      </w:r>
      <w:r w:rsidRPr="00165F5F">
        <w:rPr>
          <w:color w:val="444444"/>
          <w:sz w:val="26"/>
          <w:szCs w:val="26"/>
        </w:rPr>
        <w:t>Đối với các tổ chức xã hội</w:t>
      </w:r>
    </w:p>
    <w:p w:rsidR="001C4C82" w:rsidRDefault="001C4C82" w:rsidP="00405800">
      <w:pPr>
        <w:shd w:val="clear" w:color="auto" w:fill="FFFFFF"/>
        <w:rPr>
          <w:color w:val="444444"/>
          <w:sz w:val="26"/>
          <w:szCs w:val="26"/>
          <w:lang w:val="en-US"/>
        </w:rPr>
      </w:pPr>
      <w:r w:rsidRPr="00165F5F">
        <w:rPr>
          <w:color w:val="444444"/>
          <w:sz w:val="26"/>
          <w:szCs w:val="26"/>
        </w:rPr>
        <w:t>Sự phối hợp này tạo nên sự cảm thông, chia sẻ cho nhau về những khó khăn và những nỗi vất vả của người giáo viên THPT trong quá trình giáo dục học sinh trước bối cảnh hội nhập và hợp tác hiện nay.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Điều quan trọng là phải chỉ ra được trách nhiệm của tùng bên tham gia phối hợp. chỉ cỏ như vậy mới tạo nên sự thống nhất và sức manh của sự phối hợp này.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Muốn làm được điều đó không gì khác là họ phải nhận thức được vai trò quan trọng của mình đối với việc giúp đỡ thế hệ trẻ cùng với giáo viên và nhà trường.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Hoặc tổ chúc phụ nữ của địa phuơng cũng có vai trò to lớn trong việc giáo dục học sinh tại cộng đồng dân cư.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1C4C82" w:rsidRPr="00165F5F" w:rsidRDefault="001C4C82" w:rsidP="00405800">
      <w:pPr>
        <w:shd w:val="clear" w:color="auto" w:fill="FFFFFF"/>
        <w:rPr>
          <w:color w:val="444444"/>
          <w:sz w:val="26"/>
          <w:szCs w:val="26"/>
        </w:rPr>
      </w:pPr>
      <w:r>
        <w:rPr>
          <w:color w:val="444444"/>
          <w:sz w:val="26"/>
          <w:szCs w:val="26"/>
          <w:lang w:val="en-US"/>
        </w:rPr>
        <w:t>3.</w:t>
      </w:r>
      <w:r w:rsidRPr="00165F5F">
        <w:rPr>
          <w:color w:val="444444"/>
          <w:sz w:val="26"/>
          <w:szCs w:val="26"/>
        </w:rPr>
        <w:t>Đối với nhà trường</w:t>
      </w:r>
    </w:p>
    <w:p w:rsidR="001C4C82" w:rsidRPr="00165F5F" w:rsidRDefault="001C4C82" w:rsidP="00405800">
      <w:pPr>
        <w:shd w:val="clear" w:color="auto" w:fill="FFFFFF"/>
        <w:rPr>
          <w:color w:val="444444"/>
          <w:sz w:val="26"/>
          <w:szCs w:val="26"/>
        </w:rPr>
      </w:pPr>
      <w:r w:rsidRPr="00165F5F">
        <w:rPr>
          <w:color w:val="444444"/>
          <w:sz w:val="26"/>
          <w:szCs w:val="26"/>
        </w:rPr>
        <w:t xml:space="preserve">Nếu mỗi giáo viên đều có những kĩ năng phối hợp tốt với các tổ chức xã hội trong công tác giáo dục học sinh THPT thì sẽ tạo nên sự thống nhất cao giữa giáo dục nhà trường và giáo dục xã hội. Hai bên sẽ nhìn thấy được ở nhau những mặt tích cực trong sự hợp tác giáo dục học sinh. 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Nếu chủ động tích cực thì các tổ chức xã hội dù muốn hay không cũng phải thay đổi cách nhìn nhận vấn đề, cũng như </w:t>
      </w:r>
      <w:r w:rsidRPr="00165F5F">
        <w:rPr>
          <w:color w:val="444444"/>
          <w:sz w:val="26"/>
          <w:szCs w:val="26"/>
        </w:rPr>
        <w:lastRenderedPageBreak/>
        <w:t>trong việc tự đề xuất những nội dung và biện pháp từ phía mình sao cho có sự phù hợp nhất trong quá trình phối hợp cùng nhau.</w:t>
      </w:r>
    </w:p>
    <w:p w:rsidR="001C4C82" w:rsidRPr="00165F5F" w:rsidRDefault="001C4C82" w:rsidP="00405800">
      <w:pPr>
        <w:shd w:val="clear" w:color="auto" w:fill="FFFFFF"/>
        <w:rPr>
          <w:color w:val="444444"/>
          <w:sz w:val="26"/>
          <w:szCs w:val="26"/>
        </w:rPr>
      </w:pPr>
      <w:r>
        <w:rPr>
          <w:color w:val="444444"/>
          <w:sz w:val="26"/>
          <w:szCs w:val="26"/>
          <w:lang w:val="en-US"/>
        </w:rPr>
        <w:t>4.</w:t>
      </w:r>
      <w:r w:rsidRPr="00165F5F">
        <w:rPr>
          <w:color w:val="444444"/>
          <w:sz w:val="26"/>
          <w:szCs w:val="26"/>
        </w:rPr>
        <w:t>Đối với học sinh</w:t>
      </w:r>
    </w:p>
    <w:p w:rsidR="001C4C82" w:rsidRPr="00165F5F" w:rsidRDefault="001C4C82" w:rsidP="00405800">
      <w:pPr>
        <w:shd w:val="clear" w:color="auto" w:fill="FFFFFF"/>
        <w:rPr>
          <w:color w:val="444444"/>
          <w:sz w:val="26"/>
          <w:szCs w:val="26"/>
        </w:rPr>
      </w:pPr>
      <w:r w:rsidRPr="00165F5F">
        <w:rPr>
          <w:color w:val="444444"/>
          <w:sz w:val="26"/>
          <w:szCs w:val="26"/>
        </w:rPr>
        <w:t>Các em sẽ nhận được sự giúp đỡ và chỉ bảo của nhiều tổ chức xã hội. Điều đó sẽ giúp các em có thêm những hiểu biết về các tổ chức xã hội hiện đang có ở địa phương mình, giúp các em mở rộng kiến thức xã hội, tăng thêm lòng yêu quê hương đất nước. Đồng thời tạo thêm niềm tin ở học sinh đối với các tổ chức xã hội. Điều quan trọng là sự phối hợp này sẽ tạo cho học sinh có cơ hội để trải nghiệm trong đời sống hằng ngày, tăng cường mối quan hệ giao tiếp với các tổ chức xã hội. Điều đó sẽ giúp học sinh gần gũi hơn, hiểu biết hơn các tổ chức xã hội để có thể chia sẻ với họ, đồng thời có thể đề đạt nguyện vọng của mình với các tổ chức xã hội.</w:t>
      </w:r>
    </w:p>
    <w:p w:rsidR="001C4C82" w:rsidRPr="007D4623" w:rsidRDefault="001C4C82" w:rsidP="00405800">
      <w:pPr>
        <w:pStyle w:val="NormalWeb"/>
        <w:shd w:val="clear" w:color="auto" w:fill="FFFFFF"/>
        <w:spacing w:before="0" w:beforeAutospacing="0" w:after="0" w:afterAutospacing="0"/>
        <w:rPr>
          <w:color w:val="444444"/>
          <w:sz w:val="26"/>
          <w:szCs w:val="26"/>
        </w:rPr>
      </w:pPr>
      <w:r>
        <w:rPr>
          <w:b/>
          <w:bCs/>
          <w:color w:val="444444"/>
          <w:sz w:val="26"/>
          <w:szCs w:val="26"/>
        </w:rPr>
        <w:t xml:space="preserve">Nội dung </w:t>
      </w:r>
      <w:r>
        <w:rPr>
          <w:b/>
          <w:bCs/>
          <w:color w:val="444444"/>
          <w:sz w:val="26"/>
          <w:szCs w:val="26"/>
          <w:lang w:val="en-US"/>
        </w:rPr>
        <w:t>2</w:t>
      </w:r>
      <w:r w:rsidRPr="007D4623">
        <w:rPr>
          <w:b/>
          <w:bCs/>
          <w:color w:val="444444"/>
          <w:sz w:val="26"/>
          <w:szCs w:val="26"/>
        </w:rPr>
        <w:t xml:space="preserve">: </w:t>
      </w:r>
      <w:r>
        <w:rPr>
          <w:b/>
          <w:bCs/>
          <w:color w:val="444444"/>
          <w:sz w:val="26"/>
          <w:szCs w:val="26"/>
          <w:lang w:val="en-US"/>
        </w:rPr>
        <w:t xml:space="preserve">Biện pháp phối hợp giữa </w:t>
      </w:r>
      <w:r w:rsidRPr="00FC202F">
        <w:rPr>
          <w:sz w:val="26"/>
          <w:szCs w:val="26"/>
          <w:lang w:val="en-US" w:eastAsia="en-US"/>
        </w:rPr>
        <w:t>các tổ chức xã hội trong công tác giáo dục ở trường Trung học cơ sở</w:t>
      </w:r>
      <w:r w:rsidRPr="007D4623">
        <w:rPr>
          <w:b/>
          <w:bCs/>
          <w:color w:val="444444"/>
          <w:sz w:val="26"/>
          <w:szCs w:val="26"/>
        </w:rPr>
        <w:t xml:space="preserve"> </w:t>
      </w:r>
    </w:p>
    <w:p w:rsidR="001C4C82" w:rsidRPr="007D4623" w:rsidRDefault="001C4C82" w:rsidP="00405800">
      <w:pPr>
        <w:shd w:val="clear" w:color="auto" w:fill="FFFFFF"/>
        <w:rPr>
          <w:color w:val="444444"/>
          <w:sz w:val="26"/>
          <w:szCs w:val="26"/>
        </w:rPr>
      </w:pPr>
      <w:r>
        <w:rPr>
          <w:color w:val="444444"/>
          <w:sz w:val="26"/>
          <w:szCs w:val="26"/>
          <w:lang w:val="en-US"/>
        </w:rPr>
        <w:t xml:space="preserve"> </w:t>
      </w:r>
      <w:r w:rsidRPr="007D4623">
        <w:rPr>
          <w:color w:val="444444"/>
          <w:sz w:val="26"/>
          <w:szCs w:val="26"/>
        </w:rPr>
        <w:t>Hoạt động 1: Hệ thống hoá một số biện pháp phối hợp với các tổ chức xã hội trong công tác giáo dục học sinh THPT.</w:t>
      </w:r>
    </w:p>
    <w:p w:rsidR="001C4C82" w:rsidRPr="007D4623" w:rsidRDefault="001C4C82" w:rsidP="00405800">
      <w:pPr>
        <w:shd w:val="clear" w:color="auto" w:fill="FFFFFF"/>
        <w:rPr>
          <w:color w:val="444444"/>
          <w:sz w:val="26"/>
          <w:szCs w:val="26"/>
        </w:rPr>
      </w:pPr>
      <w:r w:rsidRPr="007D4623">
        <w:rPr>
          <w:color w:val="444444"/>
          <w:sz w:val="26"/>
          <w:szCs w:val="26"/>
        </w:rPr>
        <w:t> Các biện pháp phối hợp với các tổ chức xã hội có thể theo những gợi ý dưới đây:</w:t>
      </w:r>
    </w:p>
    <w:p w:rsidR="001C4C82" w:rsidRPr="007D4623" w:rsidRDefault="001C4C82" w:rsidP="00405800">
      <w:pPr>
        <w:shd w:val="clear" w:color="auto" w:fill="FFFFFF"/>
        <w:rPr>
          <w:color w:val="444444"/>
          <w:sz w:val="26"/>
          <w:szCs w:val="26"/>
        </w:rPr>
      </w:pPr>
      <w:r w:rsidRPr="007D4623">
        <w:rPr>
          <w:color w:val="444444"/>
          <w:sz w:val="26"/>
          <w:szCs w:val="26"/>
        </w:rPr>
        <w:t>– Nâng cao nhận thức cho giáo viên về sự cần thiết phải có sự phối hợp với các tổ chức xã hội.</w:t>
      </w:r>
    </w:p>
    <w:p w:rsidR="001C4C82" w:rsidRPr="007D4623" w:rsidRDefault="001C4C82" w:rsidP="00405800">
      <w:pPr>
        <w:shd w:val="clear" w:color="auto" w:fill="FFFFFF"/>
        <w:rPr>
          <w:color w:val="444444"/>
          <w:sz w:val="26"/>
          <w:szCs w:val="26"/>
        </w:rPr>
      </w:pPr>
      <w:r w:rsidRPr="007D4623">
        <w:rPr>
          <w:color w:val="444444"/>
          <w:sz w:val="26"/>
          <w:szCs w:val="26"/>
        </w:rPr>
        <w:t>– Xây dựng nội dung phối hợp cụ thể, phù hợp với yêu cầu và điều kiện cho phép của mọi bên tham gia.</w:t>
      </w:r>
    </w:p>
    <w:p w:rsidR="001C4C82" w:rsidRPr="007D4623" w:rsidRDefault="001C4C82" w:rsidP="00405800">
      <w:pPr>
        <w:shd w:val="clear" w:color="auto" w:fill="FFFFFF"/>
        <w:rPr>
          <w:color w:val="444444"/>
          <w:sz w:val="26"/>
          <w:szCs w:val="26"/>
        </w:rPr>
      </w:pPr>
      <w:r w:rsidRPr="007D4623">
        <w:rPr>
          <w:color w:val="444444"/>
          <w:sz w:val="26"/>
          <w:szCs w:val="26"/>
        </w:rPr>
        <w:t>– Tổ chức các hoạt động phối hợp cùng nhau để thực hiện các nội dung phối hợp đã xây dựng.</w:t>
      </w:r>
    </w:p>
    <w:p w:rsidR="001C4C82" w:rsidRPr="007D4623" w:rsidRDefault="001C4C82" w:rsidP="00405800">
      <w:pPr>
        <w:shd w:val="clear" w:color="auto" w:fill="FFFFFF"/>
        <w:rPr>
          <w:color w:val="444444"/>
          <w:sz w:val="26"/>
          <w:szCs w:val="26"/>
        </w:rPr>
      </w:pPr>
      <w:r w:rsidRPr="007D4623">
        <w:rPr>
          <w:color w:val="444444"/>
          <w:sz w:val="26"/>
          <w:szCs w:val="26"/>
        </w:rPr>
        <w:t>– Tổ chức giám sát, đánh giá kết quả sự phối hợp, từ đó rút ra những bài học kinh nghiệm cho cả hai phía</w:t>
      </w:r>
    </w:p>
    <w:p w:rsidR="001C4C82" w:rsidRPr="007D4623" w:rsidRDefault="001C4C82" w:rsidP="00405800">
      <w:pPr>
        <w:shd w:val="clear" w:color="auto" w:fill="FFFFFF"/>
        <w:rPr>
          <w:color w:val="444444"/>
          <w:sz w:val="26"/>
          <w:szCs w:val="26"/>
        </w:rPr>
      </w:pPr>
      <w:r w:rsidRPr="007D4623">
        <w:rPr>
          <w:b/>
          <w:bCs/>
          <w:color w:val="444444"/>
          <w:sz w:val="26"/>
          <w:szCs w:val="26"/>
        </w:rPr>
        <w:t>Hoạt động 2: Hoàn thiện hệ thống các biện pháp</w:t>
      </w:r>
    </w:p>
    <w:p w:rsidR="001C4C82" w:rsidRPr="007D4623" w:rsidRDefault="001C4C82" w:rsidP="00405800">
      <w:pPr>
        <w:shd w:val="clear" w:color="auto" w:fill="FFFFFF"/>
        <w:rPr>
          <w:color w:val="444444"/>
          <w:sz w:val="26"/>
          <w:szCs w:val="26"/>
        </w:rPr>
      </w:pPr>
      <w:r w:rsidRPr="007D4623">
        <w:rPr>
          <w:color w:val="444444"/>
          <w:sz w:val="26"/>
          <w:szCs w:val="26"/>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1C4C82" w:rsidRPr="00FC202F" w:rsidRDefault="001C4C82" w:rsidP="00405800">
      <w:pPr>
        <w:rPr>
          <w:sz w:val="26"/>
          <w:szCs w:val="26"/>
          <w:lang w:val="en-US"/>
        </w:rPr>
      </w:pPr>
      <w:r w:rsidRPr="007D4623">
        <w:rPr>
          <w:color w:val="444444"/>
          <w:sz w:val="26"/>
          <w:szCs w:val="26"/>
        </w:rPr>
        <w:t>– Chi tiết hơn về cách tiến hành biện pháp theo hướng sau đây: các hoạt động sẽ được diễn ra, mô tả cụ thể, chú ý tới hoạt động của người thực hiện và</w:t>
      </w:r>
    </w:p>
    <w:p w:rsidR="001C4C82" w:rsidRPr="007C473C" w:rsidRDefault="001C4C82" w:rsidP="00405800">
      <w:pPr>
        <w:rPr>
          <w:color w:val="000000"/>
          <w:sz w:val="26"/>
          <w:szCs w:val="26"/>
          <w:bdr w:val="none" w:sz="0" w:space="0" w:color="auto" w:frame="1"/>
          <w:lang w:val="en-US"/>
        </w:rPr>
      </w:pPr>
      <w:r w:rsidRPr="007C473C">
        <w:rPr>
          <w:color w:val="000000"/>
          <w:sz w:val="26"/>
          <w:szCs w:val="26"/>
          <w:bdr w:val="none" w:sz="0" w:space="0" w:color="auto" w:frame="1"/>
          <w:lang w:val="en-US"/>
        </w:rPr>
        <w:t>Điểm tự xếp:....................</w:t>
      </w:r>
    </w:p>
    <w:p w:rsidR="001C4C82" w:rsidRPr="007C473C" w:rsidRDefault="001C4C82" w:rsidP="00405800">
      <w:pPr>
        <w:rPr>
          <w:color w:val="000000"/>
          <w:sz w:val="26"/>
          <w:szCs w:val="26"/>
          <w:bdr w:val="none" w:sz="0" w:space="0" w:color="auto" w:frame="1"/>
          <w:lang w:val="en-US"/>
        </w:rPr>
      </w:pPr>
      <w:r w:rsidRPr="007C473C">
        <w:rPr>
          <w:color w:val="000000"/>
          <w:sz w:val="26"/>
          <w:szCs w:val="26"/>
          <w:bdr w:val="none" w:sz="0" w:space="0" w:color="auto" w:frame="1"/>
          <w:lang w:val="en-US"/>
        </w:rPr>
        <w:t>Điểm tổ xếp:....................</w:t>
      </w:r>
      <w:r w:rsidRPr="007C473C">
        <w:rPr>
          <w:color w:val="000000"/>
          <w:sz w:val="26"/>
          <w:szCs w:val="26"/>
          <w:bdr w:val="none" w:sz="0" w:space="0" w:color="auto" w:frame="1"/>
        </w:rPr>
        <w:t xml:space="preserve">                                        </w:t>
      </w:r>
    </w:p>
    <w:p w:rsidR="001C4C82" w:rsidRPr="007C473C" w:rsidRDefault="001C4C82" w:rsidP="00405800">
      <w:pPr>
        <w:rPr>
          <w:sz w:val="26"/>
          <w:szCs w:val="26"/>
        </w:rPr>
      </w:pPr>
    </w:p>
    <w:p w:rsidR="008B5660" w:rsidRPr="001C4C82" w:rsidRDefault="008B5660" w:rsidP="00405800">
      <w:pPr>
        <w:rPr>
          <w:sz w:val="26"/>
          <w:szCs w:val="26"/>
        </w:rPr>
      </w:pPr>
    </w:p>
    <w:sectPr w:rsidR="008B5660" w:rsidRPr="001C4C82"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3F"/>
    <w:rsid w:val="00104443"/>
    <w:rsid w:val="001105CC"/>
    <w:rsid w:val="001C4C82"/>
    <w:rsid w:val="003C1C33"/>
    <w:rsid w:val="00405800"/>
    <w:rsid w:val="004D112F"/>
    <w:rsid w:val="008B5660"/>
    <w:rsid w:val="00B077CC"/>
    <w:rsid w:val="00B85090"/>
    <w:rsid w:val="00BE7F3F"/>
    <w:rsid w:val="00CF69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82"/>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C8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82"/>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C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dcterms:created xsi:type="dcterms:W3CDTF">2019-03-19T14:22:00Z</dcterms:created>
  <dcterms:modified xsi:type="dcterms:W3CDTF">2019-03-19T14:30:00Z</dcterms:modified>
</cp:coreProperties>
</file>